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FDA1" w14:textId="77777777" w:rsidR="007766BC" w:rsidRPr="007766BC" w:rsidRDefault="007766BC" w:rsidP="007766BC">
      <w:r w:rsidRPr="007766BC">
        <w:t>## 1. Message global du CES 2026</w:t>
      </w:r>
    </w:p>
    <w:p w14:paraId="29390FFC" w14:textId="77777777" w:rsidR="007766BC" w:rsidRPr="007766BC" w:rsidRDefault="007766BC" w:rsidP="007766BC">
      <w:r w:rsidRPr="007766BC">
        <w:t>- L’édition 2026 a confirmé le rôle central de l’**intelligence artificielle** dans tous les secteurs : maison, santé, mobilité, loisirs.   </w:t>
      </w:r>
    </w:p>
    <w:p w14:paraId="0D271230" w14:textId="77777777" w:rsidR="007766BC" w:rsidRPr="007766BC" w:rsidRDefault="007766BC" w:rsidP="007766BC">
      <w:r w:rsidRPr="007766BC">
        <w:t xml:space="preserve">- Le salon met aussi en avant trois fils rouges : longévité/santé, </w:t>
      </w:r>
      <w:proofErr w:type="spellStart"/>
      <w:r w:rsidRPr="007766BC">
        <w:t>hyper</w:t>
      </w:r>
      <w:r w:rsidRPr="007766BC">
        <w:noBreakHyphen/>
        <w:t>personnalisation</w:t>
      </w:r>
      <w:proofErr w:type="spellEnd"/>
      <w:r w:rsidRPr="007766BC">
        <w:t xml:space="preserve"> des usages, et sobriété de l’attention (gadgets « rétro », interfaces plus calmes). </w:t>
      </w:r>
    </w:p>
    <w:p w14:paraId="2EF17489" w14:textId="77777777" w:rsidR="007766BC" w:rsidRPr="007766BC" w:rsidRDefault="007766BC" w:rsidP="007766BC">
      <w:r w:rsidRPr="007766BC">
        <w:t xml:space="preserve">Voici un résumé complet des innovations sport-santé du CES 2026 (6-9 janvier, Las Vegas). </w:t>
      </w:r>
    </w:p>
    <w:p w14:paraId="00106EFC" w14:textId="77777777" w:rsidR="007766BC" w:rsidRPr="007766BC" w:rsidRDefault="007766BC" w:rsidP="007766BC">
      <w:r w:rsidRPr="007766BC">
        <w:t xml:space="preserve">## Tendance majeure : de la mesure passive à l’action proactive par l’IA Le virage clé du CES 2026 en santé est le passage des </w:t>
      </w:r>
      <w:proofErr w:type="spellStart"/>
      <w:r w:rsidRPr="007766BC">
        <w:t>wearables</w:t>
      </w:r>
      <w:proofErr w:type="spellEnd"/>
      <w:r w:rsidRPr="007766BC">
        <w:t xml:space="preserve"> “</w:t>
      </w:r>
      <w:proofErr w:type="spellStart"/>
      <w:r w:rsidRPr="007766BC">
        <w:t>dumb</w:t>
      </w:r>
      <w:proofErr w:type="spellEnd"/>
      <w:r w:rsidRPr="007766BC">
        <w:t xml:space="preserve">” qui se contentent de mesurer, vers des dispositifs IA qui nécessitent moins d’interaction active mais offrent plus d’intelligence et de gestion proactive des conditions de santé. La santé devient un état continu, avec des outils qui passent de simples rapporteurs de données à des systèmes proactifs de </w:t>
      </w:r>
      <w:proofErr w:type="gramStart"/>
      <w:r w:rsidRPr="007766BC">
        <w:t>traitement.-----</w:t>
      </w:r>
      <w:proofErr w:type="gramEnd"/>
      <w:r w:rsidRPr="007766BC">
        <w:t>## 1. Balances &amp; diagnostics à domicile**</w:t>
      </w:r>
      <w:proofErr w:type="spellStart"/>
      <w:r w:rsidRPr="007766BC">
        <w:t>Withings</w:t>
      </w:r>
      <w:proofErr w:type="spellEnd"/>
      <w:r w:rsidRPr="007766BC">
        <w:t xml:space="preserve"> Body Scan 2** (lauréate du Prix de l’Innovation CES 2026) — cette balance va bien au-delà du simple poids : elle analyse plus de 60 biomarqueurs liés à la santé cardiovasculaire, la composition corporelle et la rigidité artérielle en quelques secondes. En moins de 90 secondes, elle mesure l’ECG, la rigidité artérielle, l’efficacité métabolique et le risque d’hypertension, en détournant le focus du poids seul vers les signaux précoces de santé </w:t>
      </w:r>
      <w:proofErr w:type="spellStart"/>
      <w:proofErr w:type="gramStart"/>
      <w:r w:rsidRPr="007766BC">
        <w:t>cardiométabolique</w:t>
      </w:r>
      <w:proofErr w:type="spellEnd"/>
      <w:r w:rsidRPr="007766BC">
        <w:t>.*</w:t>
      </w:r>
      <w:proofErr w:type="gramEnd"/>
      <w:r w:rsidRPr="007766BC">
        <w:t>*</w:t>
      </w:r>
      <w:proofErr w:type="spellStart"/>
      <w:r w:rsidRPr="007766BC">
        <w:t>NuraLogix</w:t>
      </w:r>
      <w:proofErr w:type="spellEnd"/>
      <w:r w:rsidRPr="007766BC">
        <w:t xml:space="preserve"> </w:t>
      </w:r>
      <w:proofErr w:type="spellStart"/>
      <w:r w:rsidRPr="007766BC">
        <w:t>Longevity</w:t>
      </w:r>
      <w:proofErr w:type="spellEnd"/>
      <w:r w:rsidRPr="007766BC">
        <w:t xml:space="preserve"> Mirror** (899$) — un miroir connecté qui scanne votre visage en 30 secondes et fournit un bilan complet de votre perspective de santé à long terme, via l’imagerie optique transdermique. Le score “</w:t>
      </w:r>
      <w:proofErr w:type="spellStart"/>
      <w:r w:rsidRPr="007766BC">
        <w:t>Longevity</w:t>
      </w:r>
      <w:proofErr w:type="spellEnd"/>
      <w:r w:rsidRPr="007766BC">
        <w:t xml:space="preserve"> Index” de 0 à 100 projette les tendances santé sur 20 ans, décomposé en sous-scores : santé générale, métabolique, index cardiaque, âge physiologique et santé </w:t>
      </w:r>
      <w:proofErr w:type="gramStart"/>
      <w:r w:rsidRPr="007766BC">
        <w:t>mentale.-----</w:t>
      </w:r>
      <w:proofErr w:type="gramEnd"/>
      <w:r w:rsidRPr="007766BC">
        <w:t xml:space="preserve">## 2. </w:t>
      </w:r>
      <w:proofErr w:type="spellStart"/>
      <w:r w:rsidRPr="007766BC">
        <w:t>Wearables</w:t>
      </w:r>
      <w:proofErr w:type="spellEnd"/>
      <w:r w:rsidRPr="007766BC">
        <w:t xml:space="preserve"> fitness &amp; bagues connectées**Garmin Venu 4** (CES Innovation </w:t>
      </w:r>
      <w:proofErr w:type="spellStart"/>
      <w:r w:rsidRPr="007766BC">
        <w:t>Award</w:t>
      </w:r>
      <w:proofErr w:type="spellEnd"/>
      <w:r w:rsidRPr="007766BC">
        <w:t>) — une nouvelle fonction “</w:t>
      </w:r>
      <w:proofErr w:type="spellStart"/>
      <w:r w:rsidRPr="007766BC">
        <w:t>health</w:t>
      </w:r>
      <w:proofErr w:type="spellEnd"/>
      <w:r w:rsidRPr="007766BC">
        <w:t xml:space="preserve"> </w:t>
      </w:r>
      <w:proofErr w:type="spellStart"/>
      <w:r w:rsidRPr="007766BC">
        <w:t>status</w:t>
      </w:r>
      <w:proofErr w:type="spellEnd"/>
      <w:r w:rsidRPr="007766BC">
        <w:t xml:space="preserve">” alerte quand des métriques comme la variabilité cardiaque et la respiration dévient des </w:t>
      </w:r>
      <w:proofErr w:type="spellStart"/>
      <w:r w:rsidRPr="007766BC">
        <w:t>baselines</w:t>
      </w:r>
      <w:proofErr w:type="spellEnd"/>
      <w:r w:rsidRPr="007766BC">
        <w:t xml:space="preserve"> personnelles, et le suivi du mode de vie est lié aux résultats de sommeil et stress.**Wilder Tech Bond Ring** — alimentée par la chaleur corporelle, avec stockage HIPAA-compliant, elle mesure pression artérielle, tendances glycémiques, fréquence cardiaque, VFC, température, oxygène sanguin, sommeil, cycle menstruel, fenêtres de fertilité, activité, respiration, calories, tendances en vitamine D et bien d’autres biomarqueurs.**</w:t>
      </w:r>
      <w:proofErr w:type="spellStart"/>
      <w:r w:rsidRPr="007766BC">
        <w:t>RingConn</w:t>
      </w:r>
      <w:proofErr w:type="spellEnd"/>
      <w:r w:rsidRPr="007766BC">
        <w:t xml:space="preserve"> Gen 3** — cette bague ajoute le retour haptique par vibrations (alarme, alertes santé) et de nouvelles finitions premium, battant l’Oura Ring 4 sur plusieurs critères.**</w:t>
      </w:r>
      <w:proofErr w:type="spellStart"/>
      <w:r w:rsidRPr="007766BC">
        <w:t>Speediance</w:t>
      </w:r>
      <w:proofErr w:type="spellEnd"/>
      <w:r w:rsidRPr="007766BC">
        <w:t xml:space="preserve"> Strap** — tracker fitness sans écran et sans abonnement, qui suit les entraînements, la charge d’entraînement, le stress, la fréquence cardiaque, le sommeil et la température corporelle pour délivrer des scores de </w:t>
      </w:r>
      <w:proofErr w:type="spellStart"/>
      <w:r w:rsidRPr="007766BC">
        <w:t>readiness</w:t>
      </w:r>
      <w:proofErr w:type="spellEnd"/>
      <w:r w:rsidRPr="007766BC">
        <w:t>.**</w:t>
      </w:r>
      <w:proofErr w:type="spellStart"/>
      <w:r w:rsidRPr="007766BC">
        <w:t>Amazfit</w:t>
      </w:r>
      <w:proofErr w:type="spellEnd"/>
      <w:r w:rsidRPr="007766BC">
        <w:t xml:space="preserve"> Active Max** — montre sport avec écran AMOLED 1,5”, jusqu’à 25 jours d’autonomie, écoute de podcasts et outils d’entraînement avancés, positionnée pour les athlètes au quotidien.-----## 3. Exosquelettes et </w:t>
      </w:r>
      <w:proofErr w:type="spellStart"/>
      <w:r w:rsidRPr="007766BC">
        <w:t>mobilitéLes</w:t>
      </w:r>
      <w:proofErr w:type="spellEnd"/>
      <w:r w:rsidRPr="007766BC">
        <w:t xml:space="preserve"> exosquelettes portables ont fait un bond au CES 2026 : </w:t>
      </w:r>
      <w:proofErr w:type="spellStart"/>
      <w:r w:rsidRPr="007766BC">
        <w:lastRenderedPageBreak/>
        <w:t>Hypershell</w:t>
      </w:r>
      <w:proofErr w:type="spellEnd"/>
      <w:r w:rsidRPr="007766BC">
        <w:t xml:space="preserve"> X </w:t>
      </w:r>
      <w:proofErr w:type="spellStart"/>
      <w:r w:rsidRPr="007766BC">
        <w:t>Series</w:t>
      </w:r>
      <w:proofErr w:type="spellEnd"/>
      <w:r w:rsidRPr="007766BC">
        <w:t xml:space="preserve"> (à partir de 899$) offre un boost notable en marche, course et saut ; </w:t>
      </w:r>
      <w:proofErr w:type="spellStart"/>
      <w:r w:rsidRPr="007766BC">
        <w:t>Xtand</w:t>
      </w:r>
      <w:proofErr w:type="spellEnd"/>
      <w:r w:rsidRPr="007766BC">
        <w:t xml:space="preserve"> Orion ajuste la compression du genou intelligemment ; et </w:t>
      </w:r>
      <w:proofErr w:type="spellStart"/>
      <w:r w:rsidRPr="007766BC">
        <w:t>Dephy</w:t>
      </w:r>
      <w:proofErr w:type="spellEnd"/>
      <w:r w:rsidRPr="007766BC">
        <w:t xml:space="preserve"> </w:t>
      </w:r>
      <w:proofErr w:type="spellStart"/>
      <w:r w:rsidRPr="007766BC">
        <w:t>Sidekick</w:t>
      </w:r>
      <w:proofErr w:type="spellEnd"/>
      <w:r w:rsidRPr="007766BC">
        <w:t xml:space="preserve"> (4 500$) se fixe aux tibias et chevilles pour permettre de se déplacer plus facilement et plus loin avec moins d’effort.**Ascentiz H1 Pro** — un exosquelette de marche léger et modulaire qui utilise l’IA pour adapter l’assistance au mouvement de l’utilisateur et au terrain, avec une résistance à la poussière et à l’eau pour l’usage extérieur.**Cosmo Robotics Bambini Kids** (CES Innovation </w:t>
      </w:r>
      <w:proofErr w:type="spellStart"/>
      <w:r w:rsidRPr="007766BC">
        <w:t>Award</w:t>
      </w:r>
      <w:proofErr w:type="spellEnd"/>
      <w:r w:rsidRPr="007766BC">
        <w:t xml:space="preserve">) — premier exosquelette pédiatrique au sol avec mouvement de cheville motorisé.-----## 4. Nutrition intelligente &amp; suivi glycémique**Abbott Libre Assist** — nouvelle fonctionnalité IA dans l’app Libre qui aide les diabétiques à prendre des décisions alimentaires en temps réel en prédisant l’impact d’un repas sur la glycémie, disponible sans surcoût.**Garmin </w:t>
      </w:r>
      <w:proofErr w:type="spellStart"/>
      <w:r w:rsidRPr="007766BC">
        <w:t>Connect</w:t>
      </w:r>
      <w:proofErr w:type="spellEnd"/>
      <w:r w:rsidRPr="007766BC">
        <w:t>+** — intègre désormais le suivi alimentaire (macros, calories) avec des insights IA sur l’impact de la nutrition et du style de vie sur l’entraînement et la santé.**</w:t>
      </w:r>
      <w:proofErr w:type="spellStart"/>
      <w:r w:rsidRPr="007766BC">
        <w:t>Amazfit</w:t>
      </w:r>
      <w:proofErr w:type="spellEnd"/>
      <w:r w:rsidRPr="007766BC">
        <w:t xml:space="preserve"> V1tal** — prototype de tracker alimentaire par caméra, couplé à l’app Zepp sans abonnement, préfigurant un suivi nutritionnel IA plus avancé.**Echo </w:t>
      </w:r>
      <w:proofErr w:type="spellStart"/>
      <w:r w:rsidRPr="007766BC">
        <w:t>Hydrogen</w:t>
      </w:r>
      <w:proofErr w:type="spellEnd"/>
      <w:r w:rsidRPr="007766BC">
        <w:t xml:space="preserve"> Flask** — gourde qui transforme l’eau du robinet en eau riche en hydrogène avec la technologie proton exchange de la NASA, connectée en Wi-Fi/Bluetooth avec une app de suivi.-----## 5. Santé mentale &amp; </w:t>
      </w:r>
      <w:proofErr w:type="spellStart"/>
      <w:r w:rsidRPr="007766BC">
        <w:t>récupérationLe</w:t>
      </w:r>
      <w:proofErr w:type="spellEnd"/>
      <w:r w:rsidRPr="007766BC">
        <w:t xml:space="preserve"> CES 2026 marque une reconnaissance accrue des dimensions mentales et émotionnelles : masques LED, dispositifs combinant sons, lumière et posture, fauteuils de récupération automatisée — le bien-être mental devient un pilier de la santé connectée.**Muse (EEG)** — </w:t>
      </w:r>
      <w:proofErr w:type="spellStart"/>
      <w:r w:rsidRPr="007766BC">
        <w:t>wearables</w:t>
      </w:r>
      <w:proofErr w:type="spellEnd"/>
      <w:r w:rsidRPr="007766BC">
        <w:t xml:space="preserve"> affinés pour le suivi de l’état cérébral au quotidien (calme, concentration, régulation cognitive), positionnant le </w:t>
      </w:r>
      <w:proofErr w:type="spellStart"/>
      <w:r w:rsidRPr="007766BC">
        <w:t>brain-tracking</w:t>
      </w:r>
      <w:proofErr w:type="spellEnd"/>
      <w:r w:rsidRPr="007766BC">
        <w:t xml:space="preserve"> comme une couche de bien-être journalier.**</w:t>
      </w:r>
      <w:proofErr w:type="spellStart"/>
      <w:r w:rsidRPr="007766BC">
        <w:t>HyperX</w:t>
      </w:r>
      <w:proofErr w:type="spellEnd"/>
      <w:r w:rsidRPr="007766BC">
        <w:t xml:space="preserve"> × </w:t>
      </w:r>
      <w:proofErr w:type="spellStart"/>
      <w:r w:rsidRPr="007766BC">
        <w:t>Neurable</w:t>
      </w:r>
      <w:proofErr w:type="spellEnd"/>
      <w:r w:rsidRPr="007766BC">
        <w:t xml:space="preserve">** — casque gaming intégrant des capteurs EEG pour aider l’utilisateur à entrer en état de “flow”.-----## 6. Smart </w:t>
      </w:r>
      <w:proofErr w:type="spellStart"/>
      <w:r w:rsidRPr="007766BC">
        <w:t>gyms</w:t>
      </w:r>
      <w:proofErr w:type="spellEnd"/>
      <w:r w:rsidRPr="007766BC">
        <w:t xml:space="preserve"> &amp; équipements connectés**Aeke K1** — salle de sport tout-en-un avec écran 4K, enceintes </w:t>
      </w:r>
      <w:proofErr w:type="spellStart"/>
      <w:r w:rsidRPr="007766BC">
        <w:t>surround</w:t>
      </w:r>
      <w:proofErr w:type="spellEnd"/>
      <w:r w:rsidRPr="007766BC">
        <w:t>, plus de 160 cours (yoga, Pilates, boxe, HIIT, méditation) sans abonnement, jusqu’à 100 kg de résistance motorisée, et coaching IA avec feedback de posture en temps réel.**</w:t>
      </w:r>
      <w:proofErr w:type="spellStart"/>
      <w:r w:rsidRPr="007766BC">
        <w:t>Speediance</w:t>
      </w:r>
      <w:proofErr w:type="spellEnd"/>
      <w:r w:rsidRPr="007766BC">
        <w:t xml:space="preserve"> Gym Nano** — système compact de câbles motorisés pour l’entraînement de force en environnement mobile, complété par la plateforme IA </w:t>
      </w:r>
      <w:proofErr w:type="spellStart"/>
      <w:r w:rsidRPr="007766BC">
        <w:t>Wellness</w:t>
      </w:r>
      <w:proofErr w:type="spellEnd"/>
      <w:r w:rsidRPr="007766BC">
        <w:t>+ qui transforme les données en insights actionnables.**</w:t>
      </w:r>
      <w:proofErr w:type="spellStart"/>
      <w:r w:rsidRPr="007766BC">
        <w:t>Shokz</w:t>
      </w:r>
      <w:proofErr w:type="spellEnd"/>
      <w:r w:rsidRPr="007766BC">
        <w:t xml:space="preserve"> </w:t>
      </w:r>
      <w:proofErr w:type="spellStart"/>
      <w:r w:rsidRPr="007766BC">
        <w:t>OpenFit</w:t>
      </w:r>
      <w:proofErr w:type="spellEnd"/>
      <w:r w:rsidRPr="007766BC">
        <w:t xml:space="preserve"> Pro** (CES Innovation </w:t>
      </w:r>
      <w:proofErr w:type="spellStart"/>
      <w:r w:rsidRPr="007766BC">
        <w:t>Award</w:t>
      </w:r>
      <w:proofErr w:type="spellEnd"/>
      <w:r w:rsidRPr="007766BC">
        <w:t>) — casque audio open-</w:t>
      </w:r>
      <w:proofErr w:type="spellStart"/>
      <w:r w:rsidRPr="007766BC">
        <w:t>ear</w:t>
      </w:r>
      <w:proofErr w:type="spellEnd"/>
      <w:r w:rsidRPr="007766BC">
        <w:t xml:space="preserve"> avec réduction de bruit, Dolby Atmos, clarté d’appel IA, 50h d’autonomie et résistance eau/poussière — orienté sport et performance.-----## 7. Rééducation &amp; prévention**</w:t>
      </w:r>
      <w:proofErr w:type="spellStart"/>
      <w:r w:rsidRPr="007766BC">
        <w:t>Mimofit</w:t>
      </w:r>
      <w:proofErr w:type="spellEnd"/>
      <w:r w:rsidRPr="007766BC">
        <w:t>** — expériences de rééducation assistée par IA pour les conditions neurologiques (Parkinson, AVC, déclin lié à l’âge), recadrant la rééducation comme une activité guidée à domicile.**</w:t>
      </w:r>
      <w:proofErr w:type="spellStart"/>
      <w:r w:rsidRPr="007766BC">
        <w:t>PreEvnt</w:t>
      </w:r>
      <w:proofErr w:type="spellEnd"/>
      <w:r w:rsidRPr="007766BC">
        <w:t xml:space="preserve"> Isaac** — dispositif en essai clinique qui détecte les composés organiques volatils dans l’haleine corrélés à la glycémie, offrant un suivi sans piqûre pour les diabétiques.-----## Synthèse pour </w:t>
      </w:r>
      <w:proofErr w:type="spellStart"/>
      <w:r w:rsidRPr="007766BC">
        <w:t>GILALes</w:t>
      </w:r>
      <w:proofErr w:type="spellEnd"/>
      <w:r w:rsidRPr="007766BC">
        <w:t xml:space="preserve"> tendances clés qui résonnent directement avec ton activité :- </w:t>
      </w:r>
      <w:r w:rsidRPr="007766BC">
        <w:rPr>
          <w:b/>
          <w:bCs/>
        </w:rPr>
        <w:t>Prévention proactive</w:t>
      </w:r>
      <w:r w:rsidRPr="007766BC">
        <w:t xml:space="preserve"> : tous les dispositifs sont orientés détection de signaux faibles avant l’apparition des symptômes — exactement la philosophie “Bouger pour mieux vivre”- </w:t>
      </w:r>
      <w:r w:rsidRPr="007766BC">
        <w:rPr>
          <w:b/>
          <w:bCs/>
        </w:rPr>
        <w:t xml:space="preserve">Démocratisation </w:t>
      </w:r>
      <w:r w:rsidRPr="007766BC">
        <w:rPr>
          <w:b/>
          <w:bCs/>
        </w:rPr>
        <w:lastRenderedPageBreak/>
        <w:t>du diagnostic</w:t>
      </w:r>
      <w:r w:rsidRPr="007766BC">
        <w:t xml:space="preserve"> : les outils de type miroir, balance et bague rendent accessibles des bilans qui nécessitaient auparavant un passage en cabinet- </w:t>
      </w:r>
      <w:r w:rsidRPr="007766BC">
        <w:rPr>
          <w:b/>
          <w:bCs/>
        </w:rPr>
        <w:t>Nutrition + activité = données intégrées</w:t>
      </w:r>
      <w:r w:rsidRPr="007766BC">
        <w:t xml:space="preserve"> : la convergence entre suivi alimentaire, activité physique et biomarqueurs ouvre des possibilités de programmes de prévention intégrés en assurance santé- </w:t>
      </w:r>
      <w:r w:rsidRPr="007766BC">
        <w:rPr>
          <w:b/>
          <w:bCs/>
        </w:rPr>
        <w:t>Exosquelettes grand public</w:t>
      </w:r>
      <w:r w:rsidRPr="007766BC">
        <w:t xml:space="preserve"> : un marché émergent qui touche la prévention des TMS et le maintien de la mobilité, pertinent pour les garanties prévoyance et invalidité- </w:t>
      </w:r>
      <w:r w:rsidRPr="007766BC">
        <w:rPr>
          <w:b/>
          <w:bCs/>
        </w:rPr>
        <w:t>Santé mentale mesurable</w:t>
      </w:r>
      <w:r w:rsidRPr="007766BC">
        <w:t xml:space="preserve"> : les outils EEG et de gestion du stress deviennent grand public, créant de nouvelles données exploitables pour les programmes de bien-être en entreprise</w:t>
      </w:r>
      <w:r w:rsidRPr="007766BC">
        <w:rPr>
          <w:rFonts w:ascii="Arial" w:hAnsi="Arial" w:cs="Arial"/>
        </w:rPr>
        <w:t>​​​​​​​​​​​​​​​​</w:t>
      </w:r>
    </w:p>
    <w:p w14:paraId="0E477CD8" w14:textId="77777777" w:rsidR="00535CE0" w:rsidRDefault="00535CE0"/>
    <w:sectPr w:rsidR="00535C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6BC"/>
    <w:rsid w:val="0037623A"/>
    <w:rsid w:val="00535CE0"/>
    <w:rsid w:val="007766BC"/>
    <w:rsid w:val="00DB4AB0"/>
    <w:rsid w:val="00EF04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726A"/>
  <w15:chartTrackingRefBased/>
  <w15:docId w15:val="{38B27F88-9E9C-43D4-AB8C-062BC1CD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76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76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766B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766B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766B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766B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766B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766B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766B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66B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766B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766B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766B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766B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766B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766B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766B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766BC"/>
    <w:rPr>
      <w:rFonts w:eastAsiaTheme="majorEastAsia" w:cstheme="majorBidi"/>
      <w:color w:val="272727" w:themeColor="text1" w:themeTint="D8"/>
    </w:rPr>
  </w:style>
  <w:style w:type="paragraph" w:styleId="Titre">
    <w:name w:val="Title"/>
    <w:basedOn w:val="Normal"/>
    <w:next w:val="Normal"/>
    <w:link w:val="TitreCar"/>
    <w:uiPriority w:val="10"/>
    <w:qFormat/>
    <w:rsid w:val="00776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766B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766B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766B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766BC"/>
    <w:pPr>
      <w:spacing w:before="160"/>
      <w:jc w:val="center"/>
    </w:pPr>
    <w:rPr>
      <w:i/>
      <w:iCs/>
      <w:color w:val="404040" w:themeColor="text1" w:themeTint="BF"/>
    </w:rPr>
  </w:style>
  <w:style w:type="character" w:customStyle="1" w:styleId="CitationCar">
    <w:name w:val="Citation Car"/>
    <w:basedOn w:val="Policepardfaut"/>
    <w:link w:val="Citation"/>
    <w:uiPriority w:val="29"/>
    <w:rsid w:val="007766BC"/>
    <w:rPr>
      <w:i/>
      <w:iCs/>
      <w:color w:val="404040" w:themeColor="text1" w:themeTint="BF"/>
    </w:rPr>
  </w:style>
  <w:style w:type="paragraph" w:styleId="Paragraphedeliste">
    <w:name w:val="List Paragraph"/>
    <w:basedOn w:val="Normal"/>
    <w:uiPriority w:val="34"/>
    <w:qFormat/>
    <w:rsid w:val="007766BC"/>
    <w:pPr>
      <w:ind w:left="720"/>
      <w:contextualSpacing/>
    </w:pPr>
  </w:style>
  <w:style w:type="character" w:styleId="Accentuationintense">
    <w:name w:val="Intense Emphasis"/>
    <w:basedOn w:val="Policepardfaut"/>
    <w:uiPriority w:val="21"/>
    <w:qFormat/>
    <w:rsid w:val="007766BC"/>
    <w:rPr>
      <w:i/>
      <w:iCs/>
      <w:color w:val="0F4761" w:themeColor="accent1" w:themeShade="BF"/>
    </w:rPr>
  </w:style>
  <w:style w:type="paragraph" w:styleId="Citationintense">
    <w:name w:val="Intense Quote"/>
    <w:basedOn w:val="Normal"/>
    <w:next w:val="Normal"/>
    <w:link w:val="CitationintenseCar"/>
    <w:uiPriority w:val="30"/>
    <w:qFormat/>
    <w:rsid w:val="00776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766BC"/>
    <w:rPr>
      <w:i/>
      <w:iCs/>
      <w:color w:val="0F4761" w:themeColor="accent1" w:themeShade="BF"/>
    </w:rPr>
  </w:style>
  <w:style w:type="character" w:styleId="Rfrenceintense">
    <w:name w:val="Intense Reference"/>
    <w:basedOn w:val="Policepardfaut"/>
    <w:uiPriority w:val="32"/>
    <w:qFormat/>
    <w:rsid w:val="007766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1123</Words>
  <Characters>6177</Characters>
  <Application>Microsoft Office Word</Application>
  <DocSecurity>0</DocSecurity>
  <Lines>51</Lines>
  <Paragraphs>14</Paragraphs>
  <ScaleCrop>false</ScaleCrop>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Preston-Lee RAVAIL</dc:creator>
  <cp:keywords/>
  <dc:description/>
  <cp:lastModifiedBy>Preston-Lee RAVAIL</cp:lastModifiedBy>
  <cp:revision>1</cp:revision>
  <dcterms:created xsi:type="dcterms:W3CDTF">2026-02-09T13:24:00Z</dcterms:created>
  <dcterms:modified xsi:type="dcterms:W3CDTF">2026-02-09T14:46:00Z</dcterms:modified>
</cp:coreProperties>
</file>